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产品名称：16路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1盘位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网络录像机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52"/>
          <w:szCs w:val="52"/>
          <w:lang w:val="en-US" w:eastAsia="zh-CN" w:bidi="ar"/>
        </w:rPr>
        <w:t>产品型号：NVR6100-1601EX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"http://www.flyancctv.com/cn/admin/attached/image/20170821/20170821191555725572.jpg"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639560" cy="2747010"/>
            <wp:effectExtent l="0" t="0" r="8890" b="152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"http://www.flyancctv.com/cn/admin/attached/image/20170821/20170821191520712071.jpg"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763385" cy="2257425"/>
            <wp:effectExtent l="0" t="0" r="1841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338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instrText xml:space="preserve">INCLUDEPICTURE \d "http://www.flyancctv.com/cn/admin/attached/image/20170821/20170821191517901790.jpg" \* MERGEFORMATINET </w:instrTex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drawing>
          <wp:inline distT="0" distB="0" distL="114300" distR="114300">
            <wp:extent cx="6867525" cy="2583815"/>
            <wp:effectExtent l="0" t="0" r="9525" b="698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44"/>
          <w:szCs w:val="44"/>
          <w:lang w:val="en-US" w:eastAsia="zh-CN" w:bidi="ar"/>
        </w:rPr>
        <w:t>【产品概述】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1. 可接驳符合ONVIF标准的所有主流厂商的网络摄像机；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2. 支持GB28181协议、ONVIF协议接入平台；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3. 支持AEeye云服务，可一键配置上网；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4. 支持4K高清网络视频的预览、存储与回放；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支持即时回放功能，在预览画面下对指定通道的当前录像进行回放，并且不影响其他通道预览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【性能特点】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■支持快速云台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■提供联网集中监控管理软件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■支持预览图像与回放图像的电子放大；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■支持按事件查询、回放、备份录像文件；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■可拖动树状菜单，人机对话更直接，设置参数更加方便；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■支持国标ONVIF协议，支持Highprofile S,Highprofile G;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■可接驳符合ONVIF、RTSP标准及众多主流厂商的网络摄像机;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■即时抓图，即抓即看；并在硬盘中设立独立区域保存抓图；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■硬盘顺序写法，从零磁道开始写入数据，能提升硬盘效率2.5倍.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■支持所有通道同屏显示，支持4画面主流通预览，支持4路同步回放；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■鼠标滚轴可实现15倍电子放大，放大的图像可随意拖动（预览、回放）；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■录像回放用时间柱显示，录像类型用颜色表示，查询录像非常方便快捷；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■录像备份可根据时间发生的时间及长短来备份，备份可精确到秒（备份精准）；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■U盘备份的文件可直接在主机上回放查询，为回放备份文件提供更多的便利；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■标准的分辨率，可根据显示设备调整分辨率，充分发挥显示器的图像效果；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7"/>
          <w:szCs w:val="27"/>
          <w:shd w:val="clear" w:color="auto" w:fill="auto"/>
        </w:rPr>
        <w:t>■支持P2P云，通过云接入、云监控、云转发实现任意终端随时随地访问IPC和NVR的功能。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0"/>
        <w:jc w:val="lef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E53333"/>
          <w:spacing w:val="0"/>
          <w:kern w:val="0"/>
          <w:sz w:val="52"/>
          <w:szCs w:val="52"/>
          <w:lang w:val="en-US" w:eastAsia="zh-CN" w:bidi="ar"/>
        </w:rPr>
        <w:t>【技术参数】</w:t>
      </w:r>
    </w:p>
    <w:tbl>
      <w:tblPr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2053"/>
        <w:gridCol w:w="6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产品型号</w:t>
            </w:r>
          </w:p>
        </w:tc>
        <w:tc>
          <w:tcPr>
            <w:tcW w:w="8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NVR6100-1601EX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exact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参数大类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参数小类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视音频输入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网络视频输入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16路网络压缩视频输入【兼容4k含4K以下的分辨率】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接入带宽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音频输入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IPC复合音频输入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视音频输出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HDMI/输出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1路HDMI输出,分辨率4K:3840×2160/30Hz，1920×1080/60Hz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音频输出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1路RCA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视音频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编解码参数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视频格式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H.265 /H.264 /MJPEG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录像分辨率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12MP/8MP/5MP/3MP/1080P/720P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解码回放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最大支持4路1080P回放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录像管理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录像/抓图模式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手动录像、定时录像、事件录像、移动侦测录像、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报警录像、动测或报警录像、动测且报警录像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回放模式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即时回放、常规回放、事件回放、外部文件回放、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日志回放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备份模式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常规备份、事件备份、录像剪辑备份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硬盘驱动器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硬盘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类型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1个SATA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最大容量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每个接口支持容量最大6TB的硬盘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外部接口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网络接口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1个，RJ45 10M/100M/1000M自适应以太网口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USB接口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3个，1个USB2.0接口前置，2个USB2.0接口后置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串行接口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全双工标准RS-485接口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报警输入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4路报警输入、低电平有效，绿色接线柱接口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报警输出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1路告警输出，继电器触点 (1A@24VDC),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NO、NC可编程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网络管理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网络协议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ONVIF（支持2.4版本）、IPv4、UPnP(即插即用)、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NTP（网络校时）、SADP（自动搜索IP地址）、PPPoE(拨号上网）、DHCP（自动获取IP地址）等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产品电源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内置式宽电压12V2A电源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产品功耗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≤10W（不含硬盘）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工作温度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-10℃～+55℃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工作湿度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10％～90％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产品尺寸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机器：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260mm×220mm×43mm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包装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358mm×93mm×258mm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无盘重量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净重：1.3Kg；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含包装：1.5Kg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周转纸箱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十台一箱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尺寸：462mm×365mm×530mm；重量：小于18 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安装方式</w:t>
            </w:r>
          </w:p>
        </w:tc>
        <w:tc>
          <w:tcPr>
            <w:tcW w:w="6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台式安装</w:t>
            </w:r>
          </w:p>
        </w:tc>
      </w:tr>
    </w:tbl>
    <w:p/>
    <w:sectPr>
      <w:pgSz w:w="11906" w:h="16838"/>
      <w:pgMar w:top="283" w:right="283" w:bottom="283" w:left="85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C3B5F"/>
    <w:rsid w:val="6C254017"/>
    <w:rsid w:val="794C3B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2017-08-28T10:40:00Z</dcterms:created>
  <dc:creator>Administrator</dc:creator>
  <cp:lastModifiedBy>Administrator</cp:lastModifiedBy>
  <dcterms:modified xsi:type="dcterms:W3CDTF">2017-08-28T10:52:28Z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