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产品名称：36路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4盘位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POE供电录像机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产品型号：PNVR6000-3604EX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"http://www.flyancctv.com/cn/admin/attached/image/20170821/20170821171361896189.jpg"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202045" cy="2480310"/>
            <wp:effectExtent l="0" t="0" r="825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"http://www.flyancctv.com/cn/admin/attached/image/20170822/20170822083585588558.jpg"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639560" cy="1518920"/>
            <wp:effectExtent l="0" t="0" r="8890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/>
          <w:b/>
          <w:sz w:val="44"/>
          <w:szCs w:val="44"/>
        </w:rPr>
        <w:drawing>
          <wp:inline distT="0" distB="0" distL="114300" distR="114300">
            <wp:extent cx="6348095" cy="2653030"/>
            <wp:effectExtent l="0" t="0" r="1460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  <w:t>1. 可接驳符合ONVIF标准的所有主流厂商的网络摄像机；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  <w:t>2. 支持GB28181协议、ONVIF协议接入平台；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  <w:t>3. 支持AEeye云服务，可一键配置上网；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  <w:t>4. 支持4K高清网络视频的预览、存储与回放；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30"/>
          <w:szCs w:val="30"/>
        </w:rPr>
        <w:t>5. 支持16路4K及以下POE摄像机接入，内置16口10/100M以太网供电接口。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■支持快速云台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■提供联网集中监控管理软件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■支持预览图像与回放图像的电子放大；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■支持按事件查询、回放、备份录像文件；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■可拖动树状菜单，人机对话更直接，设置参数更加方便；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■支持国标ONVIF协议，支持Highprofile S,Highprofile G;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■可接驳符合ONVIF、RTSP标准及众多主流厂商的网络摄像机;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■即时抓图，即抓即看；并在硬盘中设立独立区域保存抓图；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■硬盘顺序写法，从零磁道开始写入数据，能提升硬盘效率2.5倍.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7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■支持P2P，通过云接入、云监控、云转发实现任意终端随时随地访问IPC和NVR的功能。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W w:w="10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2077"/>
        <w:gridCol w:w="6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参数大类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参数小类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视音频输入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网络视频输入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36路网络压缩视频输入【兼容4k含4K以下的分辨率】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接入带宽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音频输入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视音频输出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HDMI/VGA输出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1路HDMI，1路VGA,分辨率3840×2160/30Hz，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1920×1080/60Hz ,1280x1024/60Hz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音频输出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视音频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编解码参数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视频格式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录像分辨率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解码回放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最大支持16路1080P回放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录像管理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录像/抓图模式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手动录像、定时录像、事件录像、移动侦测录像、报警录像、动测或报警录像、动测且报警录像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回放模式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即时回放、常规回放、事件回放、外部文件回放、日志回放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备份模式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硬盘驱动器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最大容量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外部接口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网络接口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1个10/100/1000M 级联网口+16个10/100M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以太网供电接口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USB接口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3个，1个USB2.0接口前置，1个USB2.0+1个USB3.0 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串行接口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报警输入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报警输出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1路告警输出，继电器触点 (1A@24VDC),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</w:trPr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网络协议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电源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内置式宽电压12V6A电源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产品功耗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≤25W（不含硬盘）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工作温度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工作湿度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尺寸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机器：440mm×356mm×68.5mm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包装555mmX450mmX130mm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产品重量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净重：5.7Kg；含包装：6.9Kg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周转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箱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四台一箱</w:t>
            </w:r>
            <w:r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尺寸：580mm×575mm×480mm；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重量：30Kg。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安装方式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台式安装，标准柜安装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;color:#333333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;color:#333333;line-height:2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13CF"/>
    <w:rsid w:val="067F13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2017-08-29T07:54:00Z</dcterms:created>
  <dc:creator>Administrator</dc:creator>
  <cp:lastModifiedBy>Administrator</cp:lastModifiedBy>
  <dcterms:modified xsi:type="dcterms:W3CDTF">2017-08-29T08:15:47Z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