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产品名称：200万36倍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寸红外球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产品型号：DH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8812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-2M36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drawing>
          <wp:inline distT="0" distB="0" distL="114300" distR="114300">
            <wp:extent cx="6272530" cy="3921125"/>
            <wp:effectExtent l="0" t="0" r="13970" b="3175"/>
            <wp:docPr id="2" name="图片 2" descr="881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812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2530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313805" cy="4735195"/>
            <wp:effectExtent l="0" t="0" r="10795" b="8255"/>
            <wp:docPr id="3" name="图片 3" descr="88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812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3805" cy="47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性能特点：</w:t>
      </w:r>
    </w:p>
    <w:p>
      <w:pPr>
        <w:spacing w:line="480" w:lineRule="auto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bCs/>
          <w:color w:val="000000"/>
          <w:kern w:val="0"/>
          <w:sz w:val="24"/>
          <w:szCs w:val="24"/>
          <w:lang w:eastAsia="zh-CN"/>
        </w:rPr>
        <w:t>全系标配</w:t>
      </w:r>
      <w:r>
        <w:rPr>
          <w:rFonts w:hint="eastAsia" w:ascii="Arial" w:hAnsi="Arial" w:eastAsia="宋体" w:cs="Arial"/>
          <w:bCs/>
          <w:color w:val="000000"/>
          <w:kern w:val="0"/>
          <w:sz w:val="24"/>
          <w:szCs w:val="24"/>
        </w:rPr>
        <w:t>P2P云监控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电源及网口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cs="Arial"/>
          <w:color w:val="000000"/>
          <w:kern w:val="0"/>
          <w:sz w:val="24"/>
          <w:szCs w:val="24"/>
        </w:rPr>
        <w:t>KV雷击浪涌防护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支持36倍光学变倍，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支持全程聚焦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支持ICR智能红外，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红外有效距离</w:t>
      </w:r>
      <w:r>
        <w:rPr>
          <w:rFonts w:hint="default" w:cs="Arial"/>
          <w:bCs/>
          <w:color w:val="000000"/>
          <w:kern w:val="0"/>
          <w:sz w:val="24"/>
          <w:szCs w:val="24"/>
          <w:lang w:val="en-US" w:eastAsia="zh-CN"/>
        </w:rPr>
        <w:t>150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M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一体化结构设计，全金属外壳，更坚固、耐用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支持H.264/MJPEG双压缩，三码流，支持视频输出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  <w:lang w:val="en-US" w:eastAsia="zh-CN"/>
        </w:rPr>
        <w:t>水平运行速度高达400度/S,支持RTSP实时流协议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优秀的码流控制，低码流高画质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，延时小于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200ms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双系统备份，故障自恢复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A-B、巡航等特色功能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独特的3D定位功能，捕捉目标更方便、更精准、更快捷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支持标准的ONVIF2.2，国标GB/T28181协议，组网方便快捷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采用低功高效节能红外灯，采用倍率与红外灯功率匹配算法，夜视效果更均匀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独创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PWM红外调光技术，亮度均匀，发热量低，红外灯使用寿命延长3 倍以上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无缝对接海康，大华，雄迈CMS，天视通UC2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color w:val="000000"/>
          <w:kern w:val="0"/>
          <w:sz w:val="24"/>
          <w:szCs w:val="24"/>
        </w:rPr>
        <w:t>美电威视</w:t>
      </w:r>
      <w:r>
        <w:rPr>
          <w:rFonts w:cs="Arial"/>
          <w:color w:val="000000"/>
          <w:kern w:val="0"/>
          <w:sz w:val="24"/>
          <w:szCs w:val="24"/>
        </w:rPr>
        <w:t>AEVISION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Arial" w:hAnsi="Arial" w:eastAsia="宋体" w:cs="Arial"/>
          <w:kern w:val="0"/>
          <w:sz w:val="24"/>
          <w:szCs w:val="24"/>
        </w:rPr>
        <w:t>M</w:t>
      </w:r>
      <w:r>
        <w:rPr>
          <w:rFonts w:ascii="Arial" w:hAnsi="Arial" w:eastAsia="宋体" w:cs="Arial"/>
          <w:kern w:val="0"/>
          <w:sz w:val="24"/>
          <w:szCs w:val="24"/>
        </w:rPr>
        <w:t>ilestone</w:t>
      </w:r>
      <w:r>
        <w:rPr>
          <w:rFonts w:hint="eastAsia" w:cs="Arial"/>
          <w:color w:val="000000"/>
          <w:kern w:val="0"/>
          <w:sz w:val="24"/>
          <w:szCs w:val="24"/>
        </w:rPr>
        <w:t>等平台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ab/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采用钢琴烤漆工艺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表面靓丽光泽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良好的耐酸、碱、盐等化学品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及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抗氧化性能，不易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发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黄颜色耐久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APP二维码：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2340610" cy="2340610"/>
            <wp:effectExtent l="0" t="0" r="2540" b="254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drawing>
          <wp:inline distT="0" distB="0" distL="114300" distR="114300">
            <wp:extent cx="2352675" cy="2352675"/>
            <wp:effectExtent l="0" t="0" r="9525" b="9525"/>
            <wp:docPr id="11" name="图片 11" descr="iphone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phone AP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 xml:space="preserve">  安卓系统App下载二位码 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苹果系统App下载二位码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技术参数：</w:t>
      </w:r>
    </w:p>
    <w:tbl>
      <w:tblPr>
        <w:tblStyle w:val="4"/>
        <w:tblW w:w="1037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1824"/>
        <w:gridCol w:w="754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参数分类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参数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参数值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机芯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图像传感器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1/3"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2.0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 逐行扫描 CMOS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最大图像尺寸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1920*1080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数字变倍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3D降噪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增益控制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电子快门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-1/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0,000s，支持慢快门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日夜模式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自动ICR滤光片彩转黑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信噪比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≥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dB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白平衡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自动、室内、室外、钠灯模式、手动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最低照度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0.1Lux（彩色模式）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0.01Lux（黑白模式）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0Lux（红外灯开启）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镜头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聚焦模式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自动/半自动/手动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焦距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4.6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-165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变倍速度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约4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.6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光圈值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自动光圈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视场角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60.08°（近端）/2.46°（远端）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功能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93°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0°/s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°/s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预制位数量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220个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巡视组数量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4组(16点独立编辑停留位与停留时间、巡航速度，同步支持PATTERN）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看守模式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360扫描/两点扫描/预置位巡视/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预置位停留时间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 ～ 60秒（可编辑）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视频压缩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H.264/M-JPEG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音频压缩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G711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1路对讲选购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视频输出接口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RJ45 10/100M自适应以太网口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报警输入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路输入/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路输出（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红外灯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10颗∮20　42Mil红外灯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网络协议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TCP/IP，HTTP， NTP，IGMP， DHCP，UDP，SMTP，RTP，RTSP，ARP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DDNS，DNS，PPPoE，P2P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供电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DC12V/4A电源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【可选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AC24V3A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功耗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&lt;25W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动态范围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83.5dB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温度控制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程序控制，自动恒温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工作环境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室内(0ºC～+40ºC)  室外(-40℃～+60℃)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支架选择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壁装/ 吊装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283" w:right="283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C5FD9"/>
    <w:rsid w:val="00BB5F44"/>
    <w:rsid w:val="03613D77"/>
    <w:rsid w:val="0703799B"/>
    <w:rsid w:val="07FE4897"/>
    <w:rsid w:val="0E8A3CE3"/>
    <w:rsid w:val="0FFE36A4"/>
    <w:rsid w:val="11E50D97"/>
    <w:rsid w:val="16DA6EF4"/>
    <w:rsid w:val="186F5294"/>
    <w:rsid w:val="195714DD"/>
    <w:rsid w:val="198E7F9F"/>
    <w:rsid w:val="1B714035"/>
    <w:rsid w:val="21CA3F51"/>
    <w:rsid w:val="25DA13DA"/>
    <w:rsid w:val="2C9E6C42"/>
    <w:rsid w:val="32D7601E"/>
    <w:rsid w:val="360C37D0"/>
    <w:rsid w:val="36BD4D8A"/>
    <w:rsid w:val="3D0A5BCE"/>
    <w:rsid w:val="3D260EB1"/>
    <w:rsid w:val="40DE2452"/>
    <w:rsid w:val="45A3532A"/>
    <w:rsid w:val="49F453E1"/>
    <w:rsid w:val="4DAB2C59"/>
    <w:rsid w:val="50850745"/>
    <w:rsid w:val="524B6B08"/>
    <w:rsid w:val="56385829"/>
    <w:rsid w:val="5F0247BA"/>
    <w:rsid w:val="60204940"/>
    <w:rsid w:val="64FE33F3"/>
    <w:rsid w:val="66E834BC"/>
    <w:rsid w:val="69AC5FD9"/>
    <w:rsid w:val="6C185DFF"/>
    <w:rsid w:val="6E714EE6"/>
    <w:rsid w:val="719444C0"/>
    <w:rsid w:val="741866EE"/>
    <w:rsid w:val="75500B07"/>
    <w:rsid w:val="7A2F5E77"/>
    <w:rsid w:val="7AD572FB"/>
    <w:rsid w:val="7EB3519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font2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2017-08-25T04:50:00Z</dcterms:created>
  <dc:creator>Administrator</dc:creator>
  <cp:lastModifiedBy>Administrator</cp:lastModifiedBy>
  <dcterms:modified xsi:type="dcterms:W3CDTF">2017-08-30T05:45:06Z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